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00" w:rsidRPr="00821313" w:rsidRDefault="00C909B8" w:rsidP="00821313">
      <w:pPr>
        <w:jc w:val="center"/>
        <w:rPr>
          <w:rFonts w:ascii="Comic Sans MS" w:hAnsi="Comic Sans MS"/>
          <w:b/>
          <w:sz w:val="72"/>
          <w:szCs w:val="72"/>
        </w:rPr>
      </w:pPr>
      <w:r w:rsidRPr="00380488">
        <w:rPr>
          <w:rFonts w:ascii="Comic Sans MS" w:hAnsi="Comic Sans MS"/>
          <w:b/>
          <w:noProof/>
          <w:sz w:val="28"/>
          <w:szCs w:val="28"/>
        </w:rPr>
        <w:drawing>
          <wp:anchor distT="0" distB="0" distL="114300" distR="114300" simplePos="0" relativeHeight="251661824" behindDoc="0" locked="0" layoutInCell="1" allowOverlap="1" wp14:anchorId="2939EF52" wp14:editId="2E9EEFD0">
            <wp:simplePos x="0" y="0"/>
            <wp:positionH relativeFrom="column">
              <wp:posOffset>-222250</wp:posOffset>
            </wp:positionH>
            <wp:positionV relativeFrom="paragraph">
              <wp:posOffset>-334010</wp:posOffset>
            </wp:positionV>
            <wp:extent cx="702945" cy="75247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Helmet.png"/>
                    <pic:cNvPicPr/>
                  </pic:nvPicPr>
                  <pic:blipFill>
                    <a:blip r:embed="rId7">
                      <a:extLst>
                        <a:ext uri="{28A0092B-C50C-407E-A947-70E740481C1C}">
                          <a14:useLocalDpi xmlns:a14="http://schemas.microsoft.com/office/drawing/2010/main" val="0"/>
                        </a:ext>
                      </a:extLst>
                    </a:blip>
                    <a:stretch>
                      <a:fillRect/>
                    </a:stretch>
                  </pic:blipFill>
                  <pic:spPr>
                    <a:xfrm>
                      <a:off x="0" y="0"/>
                      <a:ext cx="702945" cy="752475"/>
                    </a:xfrm>
                    <a:prstGeom prst="rect">
                      <a:avLst/>
                    </a:prstGeom>
                  </pic:spPr>
                </pic:pic>
              </a:graphicData>
            </a:graphic>
            <wp14:sizeRelH relativeFrom="page">
              <wp14:pctWidth>0</wp14:pctWidth>
            </wp14:sizeRelH>
            <wp14:sizeRelV relativeFrom="page">
              <wp14:pctHeight>0</wp14:pctHeight>
            </wp14:sizeRelV>
          </wp:anchor>
        </w:drawing>
      </w:r>
      <w:r w:rsidR="007D4480">
        <w:rPr>
          <w:noProof/>
        </w:rPr>
        <mc:AlternateContent>
          <mc:Choice Requires="wps">
            <w:drawing>
              <wp:anchor distT="0" distB="0" distL="114300" distR="114300" simplePos="0" relativeHeight="251659776" behindDoc="0" locked="0" layoutInCell="1" allowOverlap="1" wp14:anchorId="74FA0C81" wp14:editId="37BEAE85">
                <wp:simplePos x="0" y="0"/>
                <wp:positionH relativeFrom="column">
                  <wp:posOffset>2019300</wp:posOffset>
                </wp:positionH>
                <wp:positionV relativeFrom="paragraph">
                  <wp:posOffset>-247015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2583" w:rsidRPr="00380488" w:rsidRDefault="00B948A8" w:rsidP="00202583">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CHEMISTRY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9pt;margin-top:-19.45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4cJAIAAFU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" filled="f" stroked="f">
                <v:textbox style="mso-fit-shape-to-text:t">
                  <w:txbxContent>
                    <w:p w:rsidR="00202583" w:rsidRPr="00380488" w:rsidRDefault="00B948A8" w:rsidP="00202583">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CHEMISTRY</w:t>
                      </w:r>
                    </w:p>
                  </w:txbxContent>
                </v:textbox>
              </v:shape>
            </w:pict>
          </mc:Fallback>
        </mc:AlternateContent>
      </w:r>
    </w:p>
    <w:p w:rsidR="009553C8" w:rsidRPr="00E861F9" w:rsidRDefault="009553C8" w:rsidP="009553C8">
      <w:pPr>
        <w:rPr>
          <w:rFonts w:ascii="Comic Sans MS" w:hAnsi="Comic Sans MS" w:cs="Arial"/>
          <w:b/>
          <w:sz w:val="28"/>
          <w:szCs w:val="28"/>
        </w:rPr>
      </w:pPr>
      <w:r w:rsidRPr="00E861F9">
        <w:rPr>
          <w:rFonts w:ascii="Comic Sans MS" w:hAnsi="Comic Sans MS" w:cs="Arial"/>
          <w:b/>
          <w:sz w:val="28"/>
          <w:szCs w:val="28"/>
        </w:rPr>
        <w:t>What is it?</w:t>
      </w:r>
    </w:p>
    <w:p w:rsidR="00C60600" w:rsidRPr="00E861F9" w:rsidRDefault="00C60600" w:rsidP="00C60600">
      <w:pPr>
        <w:rPr>
          <w:rFonts w:ascii="Comic Sans MS" w:hAnsi="Comic Sans MS" w:cs="Arial"/>
        </w:rPr>
      </w:pPr>
      <w:r w:rsidRPr="00E861F9">
        <w:rPr>
          <w:rFonts w:ascii="Comic Sans MS" w:hAnsi="Comic Sans MS" w:cs="Arial"/>
        </w:rPr>
        <w:t>(</w:t>
      </w:r>
      <w:r w:rsidRPr="00E861F9">
        <w:rPr>
          <w:rFonts w:ascii="Comic Sans MS" w:hAnsi="Comic Sans MS" w:cs="Arial"/>
          <w:b/>
        </w:rPr>
        <w:t>Grades:</w:t>
      </w:r>
      <w:r w:rsidRPr="00E861F9">
        <w:rPr>
          <w:rFonts w:ascii="Comic Sans MS" w:hAnsi="Comic Sans MS" w:cs="Arial"/>
        </w:rPr>
        <w:t xml:space="preserve"> 11 &amp; 12</w:t>
      </w:r>
      <w:proofErr w:type="gramStart"/>
      <w:r w:rsidR="00821313" w:rsidRPr="00E861F9">
        <w:rPr>
          <w:rFonts w:ascii="Comic Sans MS" w:hAnsi="Comic Sans MS" w:cs="Arial"/>
        </w:rPr>
        <w:t>;</w:t>
      </w:r>
      <w:r w:rsidRPr="00E861F9">
        <w:rPr>
          <w:rFonts w:ascii="Comic Sans MS" w:hAnsi="Comic Sans MS" w:cs="Arial"/>
        </w:rPr>
        <w:t xml:space="preserve">  </w:t>
      </w:r>
      <w:r w:rsidRPr="00E861F9">
        <w:rPr>
          <w:rFonts w:ascii="Comic Sans MS" w:hAnsi="Comic Sans MS" w:cs="Arial"/>
          <w:b/>
        </w:rPr>
        <w:t>Credit</w:t>
      </w:r>
      <w:proofErr w:type="gramEnd"/>
      <w:r w:rsidRPr="00E861F9">
        <w:rPr>
          <w:rFonts w:ascii="Comic Sans MS" w:hAnsi="Comic Sans MS" w:cs="Arial"/>
          <w:b/>
        </w:rPr>
        <w:t>:</w:t>
      </w:r>
      <w:r w:rsidRPr="00E861F9">
        <w:rPr>
          <w:rFonts w:ascii="Comic Sans MS" w:hAnsi="Comic Sans MS" w:cs="Arial"/>
        </w:rPr>
        <w:t xml:space="preserve"> 1</w:t>
      </w:r>
      <w:r w:rsidR="00821313" w:rsidRPr="00E861F9">
        <w:rPr>
          <w:rFonts w:ascii="Comic Sans MS" w:hAnsi="Comic Sans MS" w:cs="Arial"/>
        </w:rPr>
        <w:t>;</w:t>
      </w:r>
      <w:r w:rsidRPr="00E861F9">
        <w:rPr>
          <w:rFonts w:ascii="Comic Sans MS" w:hAnsi="Comic Sans MS" w:cs="Arial"/>
        </w:rPr>
        <w:t xml:space="preserve">  </w:t>
      </w:r>
      <w:r w:rsidRPr="00E861F9">
        <w:rPr>
          <w:rFonts w:ascii="Comic Sans MS" w:hAnsi="Comic Sans MS" w:cs="Arial"/>
          <w:b/>
        </w:rPr>
        <w:t>Type:</w:t>
      </w:r>
      <w:r w:rsidRPr="00E861F9">
        <w:rPr>
          <w:rFonts w:ascii="Comic Sans MS" w:hAnsi="Comic Sans MS" w:cs="Arial"/>
        </w:rPr>
        <w:t xml:space="preserve"> Elective Science)</w:t>
      </w:r>
    </w:p>
    <w:p w:rsidR="00202583" w:rsidRPr="00E861F9" w:rsidRDefault="00202583" w:rsidP="00202583">
      <w:pPr>
        <w:rPr>
          <w:rFonts w:ascii="Comic Sans MS" w:hAnsi="Comic Sans MS" w:cs="Arial"/>
          <w:i/>
        </w:rPr>
      </w:pPr>
      <w:r w:rsidRPr="00E861F9">
        <w:rPr>
          <w:rFonts w:ascii="Comic Sans MS" w:hAnsi="Comic Sans MS" w:cs="Arial"/>
          <w:i/>
        </w:rPr>
        <w:t>Prerequisite</w:t>
      </w:r>
      <w:r w:rsidR="00780771" w:rsidRPr="00E861F9">
        <w:rPr>
          <w:rFonts w:ascii="Comic Sans MS" w:hAnsi="Comic Sans MS" w:cs="Arial"/>
          <w:i/>
        </w:rPr>
        <w:t>s</w:t>
      </w:r>
      <w:r w:rsidRPr="00E861F9">
        <w:rPr>
          <w:rFonts w:ascii="Comic Sans MS" w:hAnsi="Comic Sans MS" w:cs="Arial"/>
          <w:i/>
        </w:rPr>
        <w:t xml:space="preserve">: </w:t>
      </w:r>
      <w:r w:rsidR="00E861F9">
        <w:rPr>
          <w:rFonts w:ascii="Comic Sans MS" w:hAnsi="Comic Sans MS" w:cs="Arial"/>
          <w:i/>
        </w:rPr>
        <w:t>See math recommendations below</w:t>
      </w:r>
      <w:r w:rsidR="00821313" w:rsidRPr="00E861F9">
        <w:rPr>
          <w:rFonts w:ascii="Comic Sans MS" w:hAnsi="Comic Sans MS" w:cs="Arial"/>
          <w:i/>
        </w:rPr>
        <w:t xml:space="preserve"> </w:t>
      </w:r>
    </w:p>
    <w:p w:rsidR="00C01242" w:rsidRPr="00E861F9" w:rsidRDefault="00C01242" w:rsidP="00C01242">
      <w:pPr>
        <w:pStyle w:val="ListParagraph"/>
        <w:numPr>
          <w:ilvl w:val="0"/>
          <w:numId w:val="17"/>
        </w:numPr>
        <w:autoSpaceDE w:val="0"/>
        <w:autoSpaceDN w:val="0"/>
        <w:adjustRightInd w:val="0"/>
        <w:rPr>
          <w:rFonts w:ascii="Comic Sans MS" w:hAnsi="Comic Sans MS" w:cs="Arial"/>
          <w:i/>
          <w:iCs/>
        </w:rPr>
      </w:pPr>
      <w:r w:rsidRPr="00E861F9">
        <w:rPr>
          <w:rFonts w:ascii="Comic Sans MS" w:hAnsi="Comic Sans MS" w:cs="Arial"/>
          <w:b/>
          <w:i/>
          <w:iCs/>
        </w:rPr>
        <w:t>General Recommendation</w:t>
      </w:r>
      <w:r w:rsidR="00780771" w:rsidRPr="00E861F9">
        <w:rPr>
          <w:rFonts w:ascii="Comic Sans MS" w:hAnsi="Comic Sans MS" w:cs="Arial"/>
          <w:i/>
          <w:iCs/>
        </w:rPr>
        <w:t xml:space="preserve">: </w:t>
      </w:r>
      <w:r w:rsidR="00780771" w:rsidRPr="00E861F9">
        <w:rPr>
          <w:rFonts w:ascii="Comic Sans MS" w:hAnsi="Comic Sans MS" w:cs="Arial"/>
          <w:i/>
          <w:iCs/>
          <w:sz w:val="24"/>
          <w:szCs w:val="24"/>
        </w:rPr>
        <w:t xml:space="preserve">Math and Science teacher </w:t>
      </w:r>
      <w:r w:rsidRPr="00E861F9">
        <w:rPr>
          <w:rFonts w:ascii="Comic Sans MS" w:hAnsi="Comic Sans MS" w:cs="Arial"/>
          <w:i/>
          <w:iCs/>
          <w:sz w:val="24"/>
          <w:szCs w:val="24"/>
        </w:rPr>
        <w:t xml:space="preserve">approval and “C” or better in </w:t>
      </w:r>
      <w:r w:rsidRPr="00E861F9">
        <w:rPr>
          <w:rFonts w:ascii="Comic Sans MS" w:hAnsi="Comic Sans MS" w:cs="Arial"/>
          <w:i/>
          <w:sz w:val="24"/>
          <w:szCs w:val="24"/>
        </w:rPr>
        <w:t xml:space="preserve">Algebra 1 </w:t>
      </w:r>
    </w:p>
    <w:p w:rsidR="00202583" w:rsidRPr="00E861F9" w:rsidRDefault="00202583" w:rsidP="00202583">
      <w:pPr>
        <w:pStyle w:val="ListParagraph"/>
        <w:numPr>
          <w:ilvl w:val="0"/>
          <w:numId w:val="17"/>
        </w:numPr>
        <w:autoSpaceDE w:val="0"/>
        <w:autoSpaceDN w:val="0"/>
        <w:adjustRightInd w:val="0"/>
        <w:rPr>
          <w:rFonts w:ascii="Comic Sans MS" w:hAnsi="Comic Sans MS" w:cs="Arial"/>
          <w:i/>
          <w:iCs/>
        </w:rPr>
      </w:pPr>
      <w:r w:rsidRPr="00E861F9">
        <w:rPr>
          <w:rFonts w:ascii="Comic Sans MS" w:hAnsi="Comic Sans MS" w:cs="Arial"/>
          <w:b/>
          <w:i/>
          <w:iCs/>
        </w:rPr>
        <w:t>Honors Recommendation:</w:t>
      </w:r>
      <w:r w:rsidRPr="00E861F9">
        <w:rPr>
          <w:rFonts w:ascii="Comic Sans MS" w:hAnsi="Comic Sans MS" w:cs="Arial"/>
          <w:i/>
          <w:iCs/>
        </w:rPr>
        <w:t xml:space="preserve"> </w:t>
      </w:r>
      <w:r w:rsidR="00C01242" w:rsidRPr="00E861F9">
        <w:rPr>
          <w:rFonts w:ascii="Comic Sans MS" w:hAnsi="Comic Sans MS" w:cs="Arial"/>
          <w:i/>
          <w:iCs/>
          <w:sz w:val="24"/>
          <w:szCs w:val="24"/>
        </w:rPr>
        <w:t>Math and Sc</w:t>
      </w:r>
      <w:r w:rsidR="00821313" w:rsidRPr="00E861F9">
        <w:rPr>
          <w:rFonts w:ascii="Comic Sans MS" w:hAnsi="Comic Sans MS" w:cs="Arial"/>
          <w:i/>
          <w:iCs/>
          <w:sz w:val="24"/>
          <w:szCs w:val="24"/>
        </w:rPr>
        <w:t xml:space="preserve">ience teacher </w:t>
      </w:r>
      <w:r w:rsidR="00C01242" w:rsidRPr="00E861F9">
        <w:rPr>
          <w:rFonts w:ascii="Comic Sans MS" w:hAnsi="Comic Sans MS" w:cs="Arial"/>
          <w:i/>
          <w:iCs/>
          <w:sz w:val="24"/>
          <w:szCs w:val="24"/>
        </w:rPr>
        <w:t xml:space="preserve">approval and “B” </w:t>
      </w:r>
      <w:r w:rsidR="00E861F9">
        <w:rPr>
          <w:rFonts w:ascii="Comic Sans MS" w:hAnsi="Comic Sans MS" w:cs="Arial"/>
          <w:i/>
          <w:iCs/>
          <w:sz w:val="24"/>
          <w:szCs w:val="24"/>
        </w:rPr>
        <w:t xml:space="preserve">or better </w:t>
      </w:r>
      <w:r w:rsidR="00C01242" w:rsidRPr="00E861F9">
        <w:rPr>
          <w:rFonts w:ascii="Comic Sans MS" w:hAnsi="Comic Sans MS" w:cs="Arial"/>
          <w:i/>
          <w:iCs/>
          <w:sz w:val="24"/>
          <w:szCs w:val="24"/>
        </w:rPr>
        <w:t xml:space="preserve">in Geometry </w:t>
      </w:r>
    </w:p>
    <w:p w:rsidR="00136586" w:rsidRPr="00E861F9" w:rsidRDefault="00821313" w:rsidP="009553C8">
      <w:pPr>
        <w:rPr>
          <w:rFonts w:ascii="Comic Sans MS" w:hAnsi="Comic Sans MS" w:cs="Arial"/>
          <w:b/>
        </w:rPr>
      </w:pPr>
      <w:r w:rsidRPr="00E861F9">
        <w:rPr>
          <w:rFonts w:ascii="Comic Sans MS" w:hAnsi="Comic Sans MS" w:cs="Arial"/>
        </w:rPr>
        <w:t>Chemistry, taught using the Modeling Instruction approach, emphasizes the construction and application of conceptual models.  Students develop particle models that evolve from unit to unit to construct their own understanding of matter and the role of energy in physical and chemical changes.  Traditional chemistry concepts including gas properties, structure of matter, chemical equations and chemical reactions are investigated using the graphical analysis of laboratory data and other technologies.</w:t>
      </w:r>
    </w:p>
    <w:p w:rsidR="00780771" w:rsidRPr="00E861F9" w:rsidRDefault="00295BD0" w:rsidP="009553C8">
      <w:pPr>
        <w:rPr>
          <w:rFonts w:ascii="Comic Sans MS" w:hAnsi="Comic Sans MS" w:cs="Arial"/>
          <w:b/>
          <w:sz w:val="28"/>
          <w:szCs w:val="28"/>
        </w:rPr>
      </w:pPr>
      <w:r w:rsidRPr="00E861F9">
        <w:rPr>
          <w:rFonts w:ascii="Comic Sans MS" w:hAnsi="Comic Sans MS" w:cs="Arial"/>
          <w:noProof/>
          <w:color w:val="0044CC"/>
          <w:sz w:val="15"/>
          <w:szCs w:val="15"/>
        </w:rPr>
        <w:drawing>
          <wp:anchor distT="0" distB="0" distL="114300" distR="114300" simplePos="0" relativeHeight="251668992" behindDoc="0" locked="0" layoutInCell="1" allowOverlap="1" wp14:anchorId="56743BD9" wp14:editId="4428D58A">
            <wp:simplePos x="0" y="0"/>
            <wp:positionH relativeFrom="column">
              <wp:posOffset>75565</wp:posOffset>
            </wp:positionH>
            <wp:positionV relativeFrom="paragraph">
              <wp:posOffset>48895</wp:posOffset>
            </wp:positionV>
            <wp:extent cx="1597660" cy="1676400"/>
            <wp:effectExtent l="0" t="0" r="2540" b="0"/>
            <wp:wrapSquare wrapText="bothSides"/>
            <wp:docPr id="10" name="Picture 10" descr="Beakers used in a chemistry lab in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Beakers used in a chemistry lab in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6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3C8" w:rsidRPr="00E861F9" w:rsidRDefault="009553C8" w:rsidP="009553C8">
      <w:pPr>
        <w:rPr>
          <w:rFonts w:ascii="Comic Sans MS" w:hAnsi="Comic Sans MS" w:cs="Arial"/>
          <w:b/>
          <w:sz w:val="28"/>
          <w:szCs w:val="28"/>
        </w:rPr>
      </w:pPr>
      <w:r w:rsidRPr="00E861F9">
        <w:rPr>
          <w:rFonts w:ascii="Comic Sans MS" w:hAnsi="Comic Sans MS" w:cs="Arial"/>
          <w:b/>
          <w:sz w:val="28"/>
          <w:szCs w:val="28"/>
        </w:rPr>
        <w:t>Who should take it?</w:t>
      </w:r>
    </w:p>
    <w:p w:rsidR="009553C8" w:rsidRPr="00E861F9" w:rsidRDefault="009553C8" w:rsidP="00075A62">
      <w:pPr>
        <w:numPr>
          <w:ilvl w:val="0"/>
          <w:numId w:val="14"/>
        </w:numPr>
        <w:rPr>
          <w:rFonts w:ascii="Comic Sans MS" w:hAnsi="Comic Sans MS" w:cs="Arial"/>
        </w:rPr>
      </w:pPr>
      <w:r w:rsidRPr="00E861F9">
        <w:rPr>
          <w:rFonts w:ascii="Comic Sans MS" w:hAnsi="Comic Sans MS" w:cs="Arial"/>
        </w:rPr>
        <w:t xml:space="preserve">Did you enjoy the lab portions of </w:t>
      </w:r>
      <w:r w:rsidR="00821313" w:rsidRPr="00E861F9">
        <w:rPr>
          <w:rFonts w:ascii="Comic Sans MS" w:hAnsi="Comic Sans MS" w:cs="Arial"/>
        </w:rPr>
        <w:t>science</w:t>
      </w:r>
      <w:r w:rsidRPr="00E861F9">
        <w:rPr>
          <w:rFonts w:ascii="Comic Sans MS" w:hAnsi="Comic Sans MS" w:cs="Arial"/>
        </w:rPr>
        <w:t>?</w:t>
      </w:r>
    </w:p>
    <w:p w:rsidR="00F3642A" w:rsidRPr="00E861F9" w:rsidRDefault="00821313" w:rsidP="00780771">
      <w:pPr>
        <w:pStyle w:val="ListParagraph"/>
        <w:numPr>
          <w:ilvl w:val="0"/>
          <w:numId w:val="14"/>
        </w:numPr>
        <w:rPr>
          <w:rFonts w:ascii="Comic Sans MS" w:hAnsi="Comic Sans MS" w:cs="Arial"/>
          <w:sz w:val="24"/>
          <w:szCs w:val="24"/>
        </w:rPr>
      </w:pPr>
      <w:r w:rsidRPr="00E861F9">
        <w:rPr>
          <w:rFonts w:ascii="Comic Sans MS" w:hAnsi="Comic Sans MS" w:cs="Arial"/>
          <w:sz w:val="24"/>
          <w:szCs w:val="24"/>
        </w:rPr>
        <w:t>Are you interested in how society is affected by chemistry?</w:t>
      </w:r>
    </w:p>
    <w:p w:rsidR="00C909B8" w:rsidRPr="00E861F9" w:rsidRDefault="00F3642A" w:rsidP="00780771">
      <w:pPr>
        <w:pStyle w:val="ListParagraph"/>
        <w:numPr>
          <w:ilvl w:val="0"/>
          <w:numId w:val="14"/>
        </w:numPr>
        <w:rPr>
          <w:rFonts w:ascii="Comic Sans MS" w:hAnsi="Comic Sans MS" w:cs="Arial"/>
          <w:sz w:val="24"/>
          <w:szCs w:val="24"/>
        </w:rPr>
      </w:pPr>
      <w:r w:rsidRPr="00E861F9">
        <w:rPr>
          <w:rFonts w:ascii="Comic Sans MS" w:hAnsi="Comic Sans MS" w:cs="Arial"/>
          <w:sz w:val="24"/>
          <w:szCs w:val="24"/>
        </w:rPr>
        <w:t>Did you play wit</w:t>
      </w:r>
      <w:r w:rsidR="00780771" w:rsidRPr="00E861F9">
        <w:rPr>
          <w:rFonts w:ascii="Comic Sans MS" w:hAnsi="Comic Sans MS" w:cs="Arial"/>
          <w:sz w:val="24"/>
          <w:szCs w:val="24"/>
        </w:rPr>
        <w:t xml:space="preserve">h that chemistry kit in grade </w:t>
      </w:r>
      <w:r w:rsidRPr="00E861F9">
        <w:rPr>
          <w:rFonts w:ascii="Comic Sans MS" w:hAnsi="Comic Sans MS" w:cs="Arial"/>
          <w:sz w:val="24"/>
          <w:szCs w:val="24"/>
        </w:rPr>
        <w:t>school</w:t>
      </w:r>
      <w:r w:rsidR="00136586" w:rsidRPr="00E861F9">
        <w:rPr>
          <w:rFonts w:ascii="Comic Sans MS" w:hAnsi="Comic Sans MS" w:cs="Arial"/>
          <w:sz w:val="24"/>
          <w:szCs w:val="24"/>
        </w:rPr>
        <w:t>?</w:t>
      </w:r>
    </w:p>
    <w:p w:rsidR="00295BD0" w:rsidRPr="00F15968" w:rsidRDefault="00295BD0" w:rsidP="009553C8">
      <w:pPr>
        <w:pStyle w:val="ListParagraph"/>
        <w:numPr>
          <w:ilvl w:val="0"/>
          <w:numId w:val="14"/>
        </w:numPr>
        <w:rPr>
          <w:rFonts w:ascii="Comic Sans MS" w:hAnsi="Comic Sans MS" w:cs="Arial"/>
          <w:sz w:val="24"/>
          <w:szCs w:val="24"/>
        </w:rPr>
      </w:pPr>
      <w:r w:rsidRPr="00E861F9">
        <w:rPr>
          <w:rFonts w:ascii="Comic Sans MS" w:hAnsi="Comic Sans MS" w:cs="Arial"/>
          <w:sz w:val="24"/>
          <w:szCs w:val="24"/>
        </w:rPr>
        <w:t>Do you like logic puzzles?</w:t>
      </w:r>
    </w:p>
    <w:p w:rsidR="00780771" w:rsidRPr="00E861F9" w:rsidRDefault="00780771" w:rsidP="009553C8">
      <w:pPr>
        <w:rPr>
          <w:rFonts w:ascii="Comic Sans MS" w:hAnsi="Comic Sans MS" w:cs="Arial"/>
          <w:b/>
          <w:sz w:val="28"/>
          <w:szCs w:val="28"/>
        </w:rPr>
      </w:pPr>
    </w:p>
    <w:p w:rsidR="009553C8" w:rsidRPr="00E861F9" w:rsidRDefault="009553C8" w:rsidP="009553C8">
      <w:pPr>
        <w:rPr>
          <w:rFonts w:ascii="Comic Sans MS" w:hAnsi="Comic Sans MS" w:cs="Arial"/>
          <w:b/>
          <w:sz w:val="28"/>
          <w:szCs w:val="28"/>
        </w:rPr>
      </w:pPr>
      <w:r w:rsidRPr="00E861F9">
        <w:rPr>
          <w:rFonts w:ascii="Comic Sans MS" w:hAnsi="Comic Sans MS" w:cs="Arial"/>
          <w:b/>
          <w:sz w:val="28"/>
          <w:szCs w:val="28"/>
        </w:rPr>
        <w:t>What are the expectations?</w:t>
      </w:r>
    </w:p>
    <w:p w:rsidR="00420A3B" w:rsidRPr="00E861F9" w:rsidRDefault="00420A3B" w:rsidP="00420A3B">
      <w:pPr>
        <w:rPr>
          <w:rFonts w:ascii="Comic Sans MS" w:hAnsi="Comic Sans MS" w:cs="Arial"/>
        </w:rPr>
      </w:pPr>
      <w:r w:rsidRPr="00E861F9">
        <w:rPr>
          <w:rFonts w:ascii="Comic Sans MS" w:hAnsi="Comic Sans MS" w:cs="Arial"/>
        </w:rPr>
        <w:t xml:space="preserve">This is an upper level science class.  You will be expected to take effective notes, study outside of class and be able to apply knowledge to new situations.  </w:t>
      </w:r>
      <w:r w:rsidR="00295BD0" w:rsidRPr="00E861F9">
        <w:rPr>
          <w:rFonts w:ascii="Comic Sans MS" w:hAnsi="Comic Sans MS" w:cs="Arial"/>
        </w:rPr>
        <w:t>You will organize your own materials to serve as reference throughout the class.</w:t>
      </w:r>
      <w:r w:rsidRPr="00E861F9">
        <w:rPr>
          <w:rFonts w:ascii="Comic Sans MS" w:hAnsi="Comic Sans MS" w:cs="Arial"/>
        </w:rPr>
        <w:t xml:space="preserve">  Collaboration is expected on many activities.</w:t>
      </w:r>
    </w:p>
    <w:p w:rsidR="00420A3B" w:rsidRPr="00E861F9" w:rsidRDefault="00420A3B" w:rsidP="009553C8">
      <w:pPr>
        <w:rPr>
          <w:rFonts w:ascii="Comic Sans MS" w:hAnsi="Comic Sans MS" w:cs="Arial"/>
          <w:b/>
          <w:sz w:val="28"/>
          <w:szCs w:val="28"/>
        </w:rPr>
      </w:pPr>
    </w:p>
    <w:p w:rsidR="001D7163" w:rsidRPr="00E861F9" w:rsidRDefault="00136586" w:rsidP="009553C8">
      <w:pPr>
        <w:rPr>
          <w:rFonts w:ascii="Comic Sans MS" w:hAnsi="Comic Sans MS" w:cs="Arial"/>
          <w:b/>
          <w:sz w:val="28"/>
          <w:szCs w:val="28"/>
        </w:rPr>
      </w:pPr>
      <w:proofErr w:type="gramStart"/>
      <w:r w:rsidRPr="00E861F9">
        <w:rPr>
          <w:rFonts w:ascii="Comic Sans MS" w:hAnsi="Comic Sans MS" w:cs="Arial"/>
          <w:b/>
          <w:sz w:val="28"/>
          <w:szCs w:val="28"/>
        </w:rPr>
        <w:t xml:space="preserve">Honors vs. </w:t>
      </w:r>
      <w:r w:rsidR="00C60600" w:rsidRPr="00E861F9">
        <w:rPr>
          <w:rFonts w:ascii="Comic Sans MS" w:hAnsi="Comic Sans MS" w:cs="Arial"/>
          <w:b/>
          <w:sz w:val="28"/>
          <w:szCs w:val="28"/>
        </w:rPr>
        <w:t>General</w:t>
      </w:r>
      <w:r w:rsidRPr="00E861F9">
        <w:rPr>
          <w:rFonts w:ascii="Comic Sans MS" w:hAnsi="Comic Sans MS" w:cs="Arial"/>
          <w:b/>
          <w:sz w:val="28"/>
          <w:szCs w:val="28"/>
        </w:rPr>
        <w:t>?</w:t>
      </w:r>
      <w:proofErr w:type="gramEnd"/>
    </w:p>
    <w:p w:rsidR="00C909B8" w:rsidRPr="00E861F9" w:rsidRDefault="00F15968" w:rsidP="00A13C86">
      <w:pPr>
        <w:rPr>
          <w:rFonts w:ascii="Comic Sans MS" w:hAnsi="Comic Sans MS" w:cs="Arial"/>
          <w:b/>
          <w:u w:val="single"/>
        </w:rPr>
      </w:pPr>
      <w:r w:rsidRPr="00E861F9">
        <w:rPr>
          <w:rFonts w:ascii="Comic Sans MS" w:hAnsi="Comic Sans MS" w:cs="Arial"/>
          <w:noProof/>
          <w:color w:val="0044CC"/>
          <w:sz w:val="15"/>
          <w:szCs w:val="15"/>
        </w:rPr>
        <w:drawing>
          <wp:anchor distT="0" distB="0" distL="114300" distR="114300" simplePos="0" relativeHeight="251667968" behindDoc="0" locked="0" layoutInCell="1" allowOverlap="1" wp14:anchorId="1C80FCCF" wp14:editId="1B6F51DD">
            <wp:simplePos x="0" y="0"/>
            <wp:positionH relativeFrom="column">
              <wp:posOffset>5676265</wp:posOffset>
            </wp:positionH>
            <wp:positionV relativeFrom="paragraph">
              <wp:posOffset>996315</wp:posOffset>
            </wp:positionV>
            <wp:extent cx="1438275" cy="1438275"/>
            <wp:effectExtent l="0" t="0" r="9525" b="9525"/>
            <wp:wrapSquare wrapText="bothSides"/>
            <wp:docPr id="9" name="Picture 9" descr="Chemistry test tub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Chemistry test tubes">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C86" w:rsidRPr="00E861F9">
        <w:rPr>
          <w:rFonts w:ascii="Comic Sans MS" w:hAnsi="Comic Sans MS" w:cs="Arial"/>
        </w:rPr>
        <w:t xml:space="preserve">Honors Chemistry develops the unifying concepts and principles of chemistry using evidence based models from an “outside in” approach, using technology and laboratory experiences. Emphasis is placed on developing problem solving skills, synthesizing information, and communicating results while working in teams. The same content found in General Chemistry will be developed in greater depth and additional topics will be investigated. The Science </w:t>
      </w:r>
      <w:r w:rsidR="00A13C86" w:rsidRPr="00E861F9">
        <w:rPr>
          <w:rFonts w:ascii="Comic Sans MS" w:hAnsi="Comic Sans MS" w:cs="Arial"/>
          <w:szCs w:val="22"/>
        </w:rPr>
        <w:t>&amp; Engineering Practices in the Next Generation Science Standards (NGSS) are embedded in t</w:t>
      </w:r>
      <w:r w:rsidR="00A13C86" w:rsidRPr="00E861F9">
        <w:rPr>
          <w:rFonts w:ascii="Comic Sans MS" w:hAnsi="Comic Sans MS" w:cs="Arial"/>
        </w:rPr>
        <w:t xml:space="preserve">his course designed for students planning to pursue a course of study that will involve additional science courses at the high school and college levels. </w:t>
      </w:r>
      <w:r w:rsidR="00C01242" w:rsidRPr="00E861F9">
        <w:rPr>
          <w:rFonts w:ascii="Comic Sans MS" w:hAnsi="Comic Sans MS" w:cs="Arial"/>
        </w:rPr>
        <w:t xml:space="preserve">Honors chemistry is recommended for any students wanting to pursue pharmacy school, veterinary medicine, medical school, </w:t>
      </w:r>
      <w:r w:rsidR="00362057" w:rsidRPr="00E861F9">
        <w:rPr>
          <w:rFonts w:ascii="Comic Sans MS" w:hAnsi="Comic Sans MS" w:cs="Arial"/>
        </w:rPr>
        <w:t>chemical engineering</w:t>
      </w:r>
      <w:r w:rsidR="00C01242" w:rsidRPr="00E861F9">
        <w:rPr>
          <w:rFonts w:ascii="Comic Sans MS" w:hAnsi="Comic Sans MS" w:cs="Arial"/>
        </w:rPr>
        <w:t>,</w:t>
      </w:r>
      <w:r w:rsidR="00362057" w:rsidRPr="00E861F9">
        <w:rPr>
          <w:rFonts w:ascii="Comic Sans MS" w:hAnsi="Comic Sans MS" w:cs="Arial"/>
        </w:rPr>
        <w:t xml:space="preserve"> </w:t>
      </w:r>
      <w:r w:rsidR="00C01242" w:rsidRPr="00E861F9">
        <w:rPr>
          <w:rFonts w:ascii="Comic Sans MS" w:hAnsi="Comic Sans MS" w:cs="Arial"/>
        </w:rPr>
        <w:t>or a chemistry degree.</w:t>
      </w:r>
      <w:r w:rsidR="00E9413C" w:rsidRPr="00E861F9">
        <w:rPr>
          <w:rFonts w:ascii="Comic Sans MS" w:hAnsi="Comic Sans MS" w:cs="Arial"/>
        </w:rPr>
        <w:t xml:space="preserve">  Students will be prepared to take the next level of chemistry, AP Chemistry.</w:t>
      </w:r>
      <w:bookmarkStart w:id="0" w:name="_GoBack"/>
      <w:bookmarkEnd w:id="0"/>
    </w:p>
    <w:sectPr w:rsidR="00C909B8" w:rsidRPr="00E861F9" w:rsidSect="00202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C6F"/>
    <w:multiLevelType w:val="hybridMultilevel"/>
    <w:tmpl w:val="B01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7132D"/>
    <w:multiLevelType w:val="hybridMultilevel"/>
    <w:tmpl w:val="B4385D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6E85272"/>
    <w:multiLevelType w:val="hybridMultilevel"/>
    <w:tmpl w:val="52E0E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347910"/>
    <w:multiLevelType w:val="hybridMultilevel"/>
    <w:tmpl w:val="C51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F64CF"/>
    <w:multiLevelType w:val="hybridMultilevel"/>
    <w:tmpl w:val="1E982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F7322"/>
    <w:multiLevelType w:val="hybridMultilevel"/>
    <w:tmpl w:val="855A40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B7E0AF4"/>
    <w:multiLevelType w:val="hybridMultilevel"/>
    <w:tmpl w:val="D898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82BF1"/>
    <w:multiLevelType w:val="hybridMultilevel"/>
    <w:tmpl w:val="FFC4C4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7390A57"/>
    <w:multiLevelType w:val="hybridMultilevel"/>
    <w:tmpl w:val="AD2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54A1D"/>
    <w:multiLevelType w:val="hybridMultilevel"/>
    <w:tmpl w:val="939A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159AB"/>
    <w:multiLevelType w:val="hybridMultilevel"/>
    <w:tmpl w:val="BFAA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465E2"/>
    <w:multiLevelType w:val="hybridMultilevel"/>
    <w:tmpl w:val="725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B7F65"/>
    <w:multiLevelType w:val="hybridMultilevel"/>
    <w:tmpl w:val="A0AA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C3F6C"/>
    <w:multiLevelType w:val="hybridMultilevel"/>
    <w:tmpl w:val="AA2039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ABB4D4C"/>
    <w:multiLevelType w:val="hybridMultilevel"/>
    <w:tmpl w:val="414C7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CF7104F"/>
    <w:multiLevelType w:val="hybridMultilevel"/>
    <w:tmpl w:val="92D6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F4106C"/>
    <w:multiLevelType w:val="hybridMultilevel"/>
    <w:tmpl w:val="4DF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2"/>
  </w:num>
  <w:num w:numId="6">
    <w:abstractNumId w:val="1"/>
  </w:num>
  <w:num w:numId="7">
    <w:abstractNumId w:val="10"/>
  </w:num>
  <w:num w:numId="8">
    <w:abstractNumId w:val="11"/>
  </w:num>
  <w:num w:numId="9">
    <w:abstractNumId w:val="6"/>
  </w:num>
  <w:num w:numId="10">
    <w:abstractNumId w:val="3"/>
  </w:num>
  <w:num w:numId="11">
    <w:abstractNumId w:val="15"/>
  </w:num>
  <w:num w:numId="12">
    <w:abstractNumId w:val="16"/>
  </w:num>
  <w:num w:numId="13">
    <w:abstractNumId w:val="9"/>
  </w:num>
  <w:num w:numId="14">
    <w:abstractNumId w:val="4"/>
  </w:num>
  <w:num w:numId="15">
    <w:abstractNumId w:val="1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1D"/>
    <w:rsid w:val="00075A62"/>
    <w:rsid w:val="000D1A3D"/>
    <w:rsid w:val="00136586"/>
    <w:rsid w:val="001C494C"/>
    <w:rsid w:val="001D643C"/>
    <w:rsid w:val="001D7163"/>
    <w:rsid w:val="001E0B90"/>
    <w:rsid w:val="00202583"/>
    <w:rsid w:val="00215ECE"/>
    <w:rsid w:val="00256208"/>
    <w:rsid w:val="00295BD0"/>
    <w:rsid w:val="002B7080"/>
    <w:rsid w:val="00311750"/>
    <w:rsid w:val="00362057"/>
    <w:rsid w:val="003A2A15"/>
    <w:rsid w:val="00420A3B"/>
    <w:rsid w:val="004829DD"/>
    <w:rsid w:val="00560FEB"/>
    <w:rsid w:val="0067781F"/>
    <w:rsid w:val="006D1BB9"/>
    <w:rsid w:val="00704BAC"/>
    <w:rsid w:val="00715E67"/>
    <w:rsid w:val="0073011D"/>
    <w:rsid w:val="007530E7"/>
    <w:rsid w:val="00780771"/>
    <w:rsid w:val="007973A7"/>
    <w:rsid w:val="007D4480"/>
    <w:rsid w:val="00803199"/>
    <w:rsid w:val="00821313"/>
    <w:rsid w:val="00833DF8"/>
    <w:rsid w:val="0084534E"/>
    <w:rsid w:val="00845B84"/>
    <w:rsid w:val="0089387F"/>
    <w:rsid w:val="0094208E"/>
    <w:rsid w:val="009553C8"/>
    <w:rsid w:val="009E2C31"/>
    <w:rsid w:val="00A13C86"/>
    <w:rsid w:val="00A265A3"/>
    <w:rsid w:val="00B948A8"/>
    <w:rsid w:val="00BC57E5"/>
    <w:rsid w:val="00BF040F"/>
    <w:rsid w:val="00C01242"/>
    <w:rsid w:val="00C60600"/>
    <w:rsid w:val="00C82282"/>
    <w:rsid w:val="00C86076"/>
    <w:rsid w:val="00C909B8"/>
    <w:rsid w:val="00CC518A"/>
    <w:rsid w:val="00D12E02"/>
    <w:rsid w:val="00D22B69"/>
    <w:rsid w:val="00D94471"/>
    <w:rsid w:val="00E861F9"/>
    <w:rsid w:val="00E9413C"/>
    <w:rsid w:val="00EB4741"/>
    <w:rsid w:val="00EC434A"/>
    <w:rsid w:val="00EF0515"/>
    <w:rsid w:val="00F15968"/>
    <w:rsid w:val="00F3642A"/>
    <w:rsid w:val="00FB5784"/>
    <w:rsid w:val="00FB7D69"/>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8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208"/>
    <w:rPr>
      <w:color w:val="0000FF"/>
      <w:u w:val="single"/>
    </w:rPr>
  </w:style>
  <w:style w:type="table" w:styleId="TableGrid">
    <w:name w:val="Table Grid"/>
    <w:basedOn w:val="TableNormal"/>
    <w:rsid w:val="001D6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0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02583"/>
    <w:rPr>
      <w:rFonts w:ascii="Tahoma" w:hAnsi="Tahoma" w:cs="Tahoma"/>
      <w:sz w:val="16"/>
      <w:szCs w:val="16"/>
    </w:rPr>
  </w:style>
  <w:style w:type="character" w:customStyle="1" w:styleId="BalloonTextChar">
    <w:name w:val="Balloon Text Char"/>
    <w:basedOn w:val="DefaultParagraphFont"/>
    <w:link w:val="BalloonText"/>
    <w:rsid w:val="00202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8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208"/>
    <w:rPr>
      <w:color w:val="0000FF"/>
      <w:u w:val="single"/>
    </w:rPr>
  </w:style>
  <w:style w:type="table" w:styleId="TableGrid">
    <w:name w:val="Table Grid"/>
    <w:basedOn w:val="TableNormal"/>
    <w:rsid w:val="001D6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20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02583"/>
    <w:rPr>
      <w:rFonts w:ascii="Tahoma" w:hAnsi="Tahoma" w:cs="Tahoma"/>
      <w:sz w:val="16"/>
      <w:szCs w:val="16"/>
    </w:rPr>
  </w:style>
  <w:style w:type="character" w:customStyle="1" w:styleId="BalloonTextChar">
    <w:name w:val="Balloon Text Char"/>
    <w:basedOn w:val="DefaultParagraphFont"/>
    <w:link w:val="BalloonText"/>
    <w:rsid w:val="0020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583F-9191-4BAC-9E1F-216785B8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Biology 2 Syllabus</vt:lpstr>
    </vt:vector>
  </TitlesOfParts>
  <Company>CPS</Company>
  <LinksUpToDate>false</LinksUpToDate>
  <CharactersWithSpaces>2272</CharactersWithSpaces>
  <SharedDoc>false</SharedDoc>
  <HLinks>
    <vt:vector size="6" baseType="variant">
      <vt:variant>
        <vt:i4>6226021</vt:i4>
      </vt:variant>
      <vt:variant>
        <vt:i4>0</vt:i4>
      </vt:variant>
      <vt:variant>
        <vt:i4>0</vt:i4>
      </vt:variant>
      <vt:variant>
        <vt:i4>5</vt:i4>
      </vt:variant>
      <vt:variant>
        <vt:lpwstr>mailto:rtinsley@columbia.k12.mo.us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 Syllabus</dc:title>
  <dc:creator>Columbia Public Schools</dc:creator>
  <cp:lastModifiedBy>Columbia Public Schools</cp:lastModifiedBy>
  <cp:revision>4</cp:revision>
  <cp:lastPrinted>2011-02-08T15:38:00Z</cp:lastPrinted>
  <dcterms:created xsi:type="dcterms:W3CDTF">2013-12-18T19:35:00Z</dcterms:created>
  <dcterms:modified xsi:type="dcterms:W3CDTF">2013-12-19T16:33:00Z</dcterms:modified>
</cp:coreProperties>
</file>